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88" w:rsidRPr="00652EA6" w:rsidRDefault="001D7788" w:rsidP="006666F0">
      <w:pPr>
        <w:keepNext/>
        <w:widowControl w:val="0"/>
        <w:jc w:val="both"/>
        <w:outlineLvl w:val="4"/>
        <w:rPr>
          <w:snapToGrid w:val="0"/>
          <w:sz w:val="24"/>
          <w:szCs w:val="24"/>
        </w:rPr>
      </w:pPr>
    </w:p>
    <w:p w:rsidR="001E6076" w:rsidRPr="001E6076" w:rsidRDefault="001E6076" w:rsidP="001E6076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1E6076">
        <w:rPr>
          <w:b/>
          <w:bCs/>
          <w:kern w:val="28"/>
          <w:sz w:val="28"/>
          <w:szCs w:val="28"/>
        </w:rPr>
        <w:t>Návrh na restaurování</w:t>
      </w:r>
      <w:r w:rsidRPr="001E6076">
        <w:rPr>
          <w:b/>
          <w:bCs/>
          <w:kern w:val="28"/>
          <w:sz w:val="28"/>
          <w:szCs w:val="28"/>
        </w:rPr>
        <w:tab/>
      </w:r>
      <w:r w:rsidR="002B1884">
        <w:rPr>
          <w:b/>
          <w:bCs/>
          <w:kern w:val="28"/>
          <w:sz w:val="28"/>
          <w:szCs w:val="28"/>
        </w:rPr>
        <w:t>- VZ 3</w:t>
      </w:r>
    </w:p>
    <w:p w:rsidR="001E6076" w:rsidRPr="001E6076" w:rsidRDefault="001E6076" w:rsidP="001E6076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1E6076" w:rsidRPr="001E6076" w:rsidRDefault="001E6076" w:rsidP="001E6076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Objednavatel: Městský úřad Český Krumlov</w:t>
      </w:r>
    </w:p>
    <w:p w:rsidR="001E6076" w:rsidRPr="001E6076" w:rsidRDefault="001E6076" w:rsidP="001E6076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1E6076">
        <w:rPr>
          <w:snapToGrid w:val="0"/>
          <w:sz w:val="24"/>
          <w:szCs w:val="24"/>
        </w:rPr>
        <w:t>Vlastník: Rytířský řád křižovníků s červenou hvězdou</w:t>
      </w:r>
    </w:p>
    <w:p w:rsidR="001D7788" w:rsidRPr="00652EA6" w:rsidRDefault="001D7788" w:rsidP="006666F0">
      <w:pPr>
        <w:widowControl w:val="0"/>
        <w:tabs>
          <w:tab w:val="center" w:pos="4536"/>
        </w:tabs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Památka: soubor závěsných obrazů </w:t>
      </w:r>
    </w:p>
    <w:p w:rsidR="001D7788" w:rsidRPr="00652EA6" w:rsidRDefault="001D7788" w:rsidP="006666F0">
      <w:pPr>
        <w:jc w:val="both"/>
        <w:rPr>
          <w:snapToGrid w:val="0"/>
          <w:sz w:val="24"/>
          <w:szCs w:val="24"/>
          <w:u w:val="single"/>
        </w:rPr>
      </w:pPr>
      <w:r w:rsidRPr="00652EA6">
        <w:rPr>
          <w:snapToGrid w:val="0"/>
          <w:sz w:val="24"/>
          <w:szCs w:val="24"/>
          <w:u w:val="single"/>
        </w:rPr>
        <w:t>Popis památky:</w:t>
      </w:r>
    </w:p>
    <w:p w:rsidR="001D7788" w:rsidRPr="00652EA6" w:rsidRDefault="001D7788" w:rsidP="006666F0">
      <w:pPr>
        <w:tabs>
          <w:tab w:val="left" w:pos="3450"/>
        </w:tabs>
        <w:jc w:val="both"/>
        <w:rPr>
          <w:rFonts w:eastAsia="Calibri"/>
          <w:sz w:val="24"/>
          <w:szCs w:val="24"/>
          <w:lang w:eastAsia="en-US"/>
        </w:rPr>
      </w:pPr>
    </w:p>
    <w:p w:rsidR="001D7788" w:rsidRPr="00652EA6" w:rsidRDefault="005952B7" w:rsidP="006666F0">
      <w:pPr>
        <w:spacing w:after="20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Obraz zařazen do souboru obrazů, které jsou </w:t>
      </w:r>
      <w:r w:rsidR="001D7788" w:rsidRPr="00652EA6">
        <w:rPr>
          <w:snapToGrid w:val="0"/>
          <w:sz w:val="24"/>
          <w:szCs w:val="24"/>
        </w:rPr>
        <w:t>součástí historických uměleckých sbírek z kláštera minoritů v České Krumlově</w:t>
      </w:r>
    </w:p>
    <w:p w:rsidR="001D7788" w:rsidRPr="00524964" w:rsidRDefault="001D7788" w:rsidP="006666F0">
      <w:pPr>
        <w:widowControl w:val="0"/>
        <w:tabs>
          <w:tab w:val="left" w:pos="930"/>
        </w:tabs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7E2DD7E" wp14:editId="4557F4BA">
            <wp:simplePos x="0" y="0"/>
            <wp:positionH relativeFrom="column">
              <wp:posOffset>43180</wp:posOffset>
            </wp:positionH>
            <wp:positionV relativeFrom="paragraph">
              <wp:posOffset>125095</wp:posOffset>
            </wp:positionV>
            <wp:extent cx="1819275" cy="2428875"/>
            <wp:effectExtent l="0" t="0" r="9525" b="9525"/>
            <wp:wrapTight wrapText="bothSides">
              <wp:wrapPolygon edited="0">
                <wp:start x="0" y="0"/>
                <wp:lineTo x="0" y="21515"/>
                <wp:lineTo x="21487" y="21515"/>
                <wp:lineTo x="21487" y="0"/>
                <wp:lineTo x="0" y="0"/>
              </wp:wrapPolygon>
            </wp:wrapTight>
            <wp:docPr id="8" name="Obrázek 8" descr="P9202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920238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788" w:rsidRPr="00524964" w:rsidRDefault="001D7788" w:rsidP="006666F0">
      <w:pPr>
        <w:widowControl w:val="0"/>
        <w:jc w:val="both"/>
        <w:rPr>
          <w:sz w:val="24"/>
          <w:szCs w:val="24"/>
        </w:rPr>
      </w:pPr>
    </w:p>
    <w:p w:rsidR="001D7788" w:rsidRDefault="001D7788" w:rsidP="003D6048">
      <w:pPr>
        <w:jc w:val="both"/>
        <w:rPr>
          <w:sz w:val="22"/>
          <w:szCs w:val="22"/>
        </w:rPr>
      </w:pPr>
      <w:r w:rsidRPr="00A23336">
        <w:rPr>
          <w:sz w:val="22"/>
          <w:szCs w:val="22"/>
        </w:rPr>
        <w:t xml:space="preserve">obraz závěsný </w:t>
      </w:r>
      <w:r>
        <w:rPr>
          <w:sz w:val="22"/>
          <w:szCs w:val="22"/>
        </w:rPr>
        <w:t>–</w:t>
      </w:r>
      <w:r w:rsidRPr="00A2333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Jan Kristián </w:t>
      </w:r>
      <w:r w:rsidRPr="00A23336">
        <w:rPr>
          <w:sz w:val="22"/>
          <w:szCs w:val="22"/>
        </w:rPr>
        <w:t xml:space="preserve">z Eggenbergu, olej na plátně, </w:t>
      </w:r>
      <w:r w:rsidR="002C25AF">
        <w:rPr>
          <w:sz w:val="22"/>
          <w:szCs w:val="22"/>
        </w:rPr>
        <w:t xml:space="preserve">    </w:t>
      </w:r>
      <w:r w:rsidRPr="00A23336">
        <w:rPr>
          <w:sz w:val="22"/>
          <w:szCs w:val="22"/>
        </w:rPr>
        <w:t xml:space="preserve">rozm. 219x131,5 cm, ozdobný </w:t>
      </w:r>
      <w:r>
        <w:rPr>
          <w:sz w:val="22"/>
          <w:szCs w:val="22"/>
        </w:rPr>
        <w:t xml:space="preserve">zlacený, řezaný </w:t>
      </w:r>
      <w:r w:rsidRPr="00A23336">
        <w:rPr>
          <w:sz w:val="22"/>
          <w:szCs w:val="22"/>
        </w:rPr>
        <w:t>rám, rozm. 251x164,5</w:t>
      </w:r>
      <w:r w:rsidR="00C006A8">
        <w:rPr>
          <w:sz w:val="22"/>
          <w:szCs w:val="22"/>
        </w:rPr>
        <w:t xml:space="preserve"> cm (protějškový k obrazu VZ 4 </w:t>
      </w:r>
      <w:r w:rsidRPr="00A23336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1D7788" w:rsidRDefault="001D7788" w:rsidP="006666F0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1D7788" w:rsidRDefault="001D7788" w:rsidP="006666F0">
      <w:pPr>
        <w:ind w:left="720"/>
        <w:jc w:val="both"/>
        <w:rPr>
          <w:sz w:val="22"/>
          <w:szCs w:val="22"/>
        </w:rPr>
      </w:pPr>
    </w:p>
    <w:p w:rsidR="002B1884" w:rsidRDefault="002B1884" w:rsidP="006666F0">
      <w:pPr>
        <w:ind w:left="720"/>
        <w:jc w:val="both"/>
        <w:rPr>
          <w:sz w:val="22"/>
          <w:szCs w:val="22"/>
        </w:rPr>
      </w:pPr>
    </w:p>
    <w:p w:rsidR="002B1884" w:rsidRDefault="002B1884" w:rsidP="006666F0">
      <w:pPr>
        <w:ind w:left="720"/>
        <w:jc w:val="both"/>
        <w:rPr>
          <w:sz w:val="22"/>
          <w:szCs w:val="22"/>
        </w:rPr>
      </w:pPr>
    </w:p>
    <w:p w:rsidR="002B1884" w:rsidRDefault="002B1884" w:rsidP="006666F0">
      <w:pPr>
        <w:ind w:left="720"/>
        <w:jc w:val="both"/>
        <w:rPr>
          <w:sz w:val="22"/>
          <w:szCs w:val="22"/>
        </w:rPr>
      </w:pPr>
    </w:p>
    <w:p w:rsidR="002B1884" w:rsidRPr="00652EA6" w:rsidRDefault="002B1884" w:rsidP="002B1884">
      <w:pPr>
        <w:tabs>
          <w:tab w:val="left" w:pos="3705"/>
        </w:tabs>
        <w:spacing w:after="200"/>
        <w:jc w:val="both"/>
        <w:rPr>
          <w:b/>
          <w:snapToGrid w:val="0"/>
          <w:sz w:val="24"/>
          <w:szCs w:val="24"/>
          <w:u w:val="single"/>
        </w:rPr>
      </w:pPr>
      <w:r>
        <w:rPr>
          <w:b/>
          <w:snapToGrid w:val="0"/>
          <w:sz w:val="24"/>
          <w:szCs w:val="24"/>
          <w:u w:val="single"/>
        </w:rPr>
        <w:t>Současný stav obrazu</w:t>
      </w:r>
    </w:p>
    <w:p w:rsidR="002B1884" w:rsidRPr="00524964" w:rsidRDefault="002B1884" w:rsidP="002B1884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652EA6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 xml:space="preserve"> je</w:t>
      </w:r>
      <w:r w:rsidRPr="00652EA6">
        <w:rPr>
          <w:snapToGrid w:val="0"/>
          <w:sz w:val="24"/>
          <w:szCs w:val="24"/>
        </w:rPr>
        <w:t xml:space="preserve"> v havarijním stavu. </w:t>
      </w:r>
      <w:r w:rsidRPr="00652EA6">
        <w:rPr>
          <w:rFonts w:eastAsia="Calibri"/>
          <w:sz w:val="24"/>
          <w:szCs w:val="24"/>
          <w:lang w:eastAsia="en-US"/>
        </w:rPr>
        <w:t xml:space="preserve">Podklad barevné vrstvy je silně zkřehlý, zpráškovatělý. Barevná vrstva rozpadlá do sítě krakel, s  tendencí odpadávat od podkladu. </w:t>
      </w:r>
      <w:r>
        <w:rPr>
          <w:rFonts w:eastAsia="Calibri"/>
          <w:sz w:val="24"/>
          <w:szCs w:val="24"/>
          <w:lang w:eastAsia="en-US"/>
        </w:rPr>
        <w:t xml:space="preserve">Místy ztráty barevné vrstvy. </w:t>
      </w:r>
      <w:r w:rsidRPr="00652EA6">
        <w:rPr>
          <w:rFonts w:eastAsia="Calibri"/>
          <w:sz w:val="24"/>
          <w:szCs w:val="24"/>
          <w:lang w:eastAsia="en-US"/>
        </w:rPr>
        <w:t>Povrch barevné vrstvě silně zaprášený, zašpiněný, s mapami po zatečené vodě. Lak silně m</w:t>
      </w:r>
      <w:r>
        <w:rPr>
          <w:rFonts w:eastAsia="Calibri"/>
          <w:sz w:val="24"/>
          <w:szCs w:val="24"/>
          <w:lang w:eastAsia="en-US"/>
        </w:rPr>
        <w:t>léčně zakalený. Čitelnost obrazu je velmi snížena.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je mechanicky poškozený – škrábance. Obraz</w:t>
      </w:r>
      <w:r w:rsidRPr="00652EA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byl v minulosti opravován. Obraz je s většími i menšími trhlinkami, některá plátna souboru byla v minulosti opravována, lokálně podlepena, retušována, i přemalována.  Napínací rám jsou nevhodný, není vypínací. </w:t>
      </w:r>
    </w:p>
    <w:p w:rsidR="002B1884" w:rsidRPr="00652EA6" w:rsidRDefault="002B1884" w:rsidP="002B1884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2B1884" w:rsidRDefault="002B1884" w:rsidP="002B1884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5952B7">
        <w:rPr>
          <w:rFonts w:eastAsia="Calibri"/>
          <w:b/>
          <w:sz w:val="24"/>
          <w:szCs w:val="24"/>
          <w:lang w:eastAsia="en-US"/>
        </w:rPr>
        <w:t>Současný stav rámu</w:t>
      </w:r>
      <w:r w:rsidRPr="00652EA6">
        <w:rPr>
          <w:rFonts w:eastAsia="Calibri"/>
          <w:sz w:val="24"/>
          <w:szCs w:val="24"/>
          <w:lang w:eastAsia="en-US"/>
        </w:rPr>
        <w:t xml:space="preserve">: </w:t>
      </w:r>
      <w:r>
        <w:rPr>
          <w:rFonts w:eastAsia="Calibri"/>
          <w:sz w:val="24"/>
          <w:szCs w:val="24"/>
          <w:lang w:eastAsia="en-US"/>
        </w:rPr>
        <w:t>poškozený, zaprášený a zašpiněný</w:t>
      </w:r>
    </w:p>
    <w:p w:rsidR="002B1884" w:rsidRDefault="002B1884" w:rsidP="002B1884">
      <w:pPr>
        <w:widowControl w:val="0"/>
        <w:jc w:val="both"/>
        <w:rPr>
          <w:rFonts w:eastAsia="Calibri"/>
          <w:sz w:val="24"/>
          <w:szCs w:val="24"/>
          <w:lang w:eastAsia="en-US"/>
        </w:rPr>
      </w:pPr>
    </w:p>
    <w:p w:rsidR="002B1884" w:rsidRPr="00652EA6" w:rsidRDefault="002B1884" w:rsidP="002B1884">
      <w:pPr>
        <w:widowControl w:val="0"/>
        <w:jc w:val="both"/>
        <w:rPr>
          <w:sz w:val="24"/>
          <w:szCs w:val="24"/>
          <w:u w:val="single"/>
        </w:rPr>
      </w:pPr>
    </w:p>
    <w:p w:rsidR="002B1884" w:rsidRPr="006F4303" w:rsidRDefault="002B1884" w:rsidP="002B1884">
      <w:pPr>
        <w:widowControl w:val="0"/>
        <w:tabs>
          <w:tab w:val="left" w:pos="5535"/>
        </w:tabs>
        <w:jc w:val="both"/>
        <w:rPr>
          <w:b/>
          <w:sz w:val="24"/>
          <w:szCs w:val="24"/>
          <w:highlight w:val="yellow"/>
        </w:rPr>
      </w:pPr>
      <w:r w:rsidRPr="006F4303">
        <w:rPr>
          <w:b/>
          <w:sz w:val="24"/>
          <w:szCs w:val="24"/>
          <w:highlight w:val="yellow"/>
          <w:u w:val="single"/>
        </w:rPr>
        <w:t>Návrh restaurování:</w:t>
      </w:r>
    </w:p>
    <w:p w:rsidR="006F4303" w:rsidRDefault="002B1884" w:rsidP="006F4303">
      <w:pPr>
        <w:widowControl w:val="0"/>
        <w:numPr>
          <w:ilvl w:val="0"/>
          <w:numId w:val="2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Restaurátorský průzkum obrazu i rámu</w:t>
      </w:r>
    </w:p>
    <w:p w:rsidR="006F4303" w:rsidRPr="006F4303" w:rsidRDefault="006F4303" w:rsidP="006F4303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 xml:space="preserve">Průběžná písemná i fotografická dokumentace zásahů 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Čištění lícové i rubové strany obrazu</w:t>
      </w:r>
    </w:p>
    <w:p w:rsidR="006F4303" w:rsidRPr="006F4303" w:rsidRDefault="006F4303" w:rsidP="006F4303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Sejmutí starých záplat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 xml:space="preserve">Rentoaláž na novou plátěnou podložku vosko pryskyřičnou směsí 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6372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Přepnutí plátna na nový, napínací rám- zachování přesných rozměrů starého napínacího rámu!!!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restaurátorský průzkum barevné a lakové vrstvy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Sejmutí zbytků starých laků, případných nevhodných přemaleb či retuší (po konzultaci se zástupcem NPÚ- nutná detailní a přesně popsaná fotodokumentace)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Vytmelení poškozených míst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Napodobivá retuš, místy scelující dle charakteru malby ( MAIMERI. GAMBLIN)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Lakování ( polomat) provádět s ohledem na vysokou vlhkost a nízkou teplotu v objektu následného umístění.</w:t>
      </w:r>
    </w:p>
    <w:p w:rsidR="006F4303" w:rsidRPr="006F4303" w:rsidRDefault="006F4303" w:rsidP="006F4303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3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 xml:space="preserve">Očištění ozdobného rámu, snímání nečistot a případných druhotných nátěrů, případně ztmavlých laků a bronzu 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Pr="006F4303" w:rsidRDefault="002B1884" w:rsidP="002B1884">
      <w:pPr>
        <w:numPr>
          <w:ilvl w:val="0"/>
          <w:numId w:val="5"/>
        </w:numPr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lastRenderedPageBreak/>
        <w:t>Oprava povrchové úpravy, doplnění zlacených řezeb (kašírování), doplnění zlacení</w:t>
      </w:r>
      <w:r w:rsidRPr="006F4303">
        <w:rPr>
          <w:rFonts w:ascii="TimesNewRomanPSMT" w:hAnsi="TimesNewRomanPSMT" w:cs="TimesNewRomanPSMT"/>
          <w:sz w:val="24"/>
          <w:szCs w:val="24"/>
          <w:highlight w:val="yellow"/>
        </w:rPr>
        <w:t xml:space="preserve"> Zlacení bude doplňováno pouze tam, kde zcela chybí,</w:t>
      </w:r>
      <w:r w:rsidRPr="006F4303">
        <w:rPr>
          <w:sz w:val="24"/>
          <w:szCs w:val="24"/>
          <w:highlight w:val="yellow"/>
        </w:rPr>
        <w:t xml:space="preserve"> </w:t>
      </w:r>
      <w:r w:rsidRPr="006F4303">
        <w:rPr>
          <w:rFonts w:ascii="TimesNewRomanPSMT" w:hAnsi="TimesNewRomanPSMT" w:cs="TimesNewRomanPSMT"/>
          <w:sz w:val="24"/>
          <w:szCs w:val="24"/>
          <w:highlight w:val="yellow"/>
        </w:rPr>
        <w:t>doplněné zlacení bude zpatinováno, a začištěno. Bude respektován původního původní</w:t>
      </w:r>
      <w:r w:rsidRPr="006F4303">
        <w:rPr>
          <w:sz w:val="24"/>
          <w:szCs w:val="24"/>
          <w:highlight w:val="yellow"/>
        </w:rPr>
        <w:t xml:space="preserve"> </w:t>
      </w:r>
      <w:r w:rsidRPr="006F4303">
        <w:rPr>
          <w:rFonts w:ascii="TimesNewRomanPSMT" w:hAnsi="TimesNewRomanPSMT" w:cs="TimesNewRomanPSMT"/>
          <w:sz w:val="24"/>
          <w:szCs w:val="24"/>
          <w:highlight w:val="yellow"/>
        </w:rPr>
        <w:t>charakter zlaceného povrchu, vzhledu a lesku (lesk a mat) Stejně tak bude respektován původní charakter jiných povrchových úprav na rámech.</w:t>
      </w:r>
    </w:p>
    <w:p w:rsidR="006F4303" w:rsidRPr="006F4303" w:rsidRDefault="006F4303" w:rsidP="006F4303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 xml:space="preserve">Ochranná povrchová konzervace rámu 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Zachování, případné přenesení všech popisek a čísel.</w:t>
      </w:r>
    </w:p>
    <w:p w:rsidR="006F4303" w:rsidRPr="006F4303" w:rsidRDefault="006F4303" w:rsidP="006F4303">
      <w:pPr>
        <w:pStyle w:val="Odstavecseseznamem"/>
        <w:ind w:left="4968" w:firstLine="69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6F4303" w:rsidRPr="006F4303" w:rsidRDefault="006F4303" w:rsidP="006F4303">
      <w:pPr>
        <w:widowControl w:val="0"/>
        <w:spacing w:after="200"/>
        <w:ind w:left="720"/>
        <w:jc w:val="both"/>
        <w:rPr>
          <w:sz w:val="24"/>
          <w:szCs w:val="24"/>
          <w:highlight w:val="yellow"/>
        </w:rPr>
      </w:pPr>
    </w:p>
    <w:p w:rsidR="002B1884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Vytvoření restaurátorské zprávy (včetně CD nosiče). 2 paré – ve stejné kvalitě a rozsahu)obsahující soupis použitého materiálu a popis technologie, včetně všech zásahů, postupu práce, fotodokumentace celku i detailů, dokumentaci – včetně zakreslení nových nálezů, Restaurátorská zpráva bude splňovat požadavky dané zákonem č. 20/1987 Sb. O státní památkové péči v platném znění.</w:t>
      </w:r>
    </w:p>
    <w:p w:rsidR="006F4303" w:rsidRDefault="006F4303" w:rsidP="006F4303">
      <w:pPr>
        <w:pStyle w:val="Odstavecseseznamem"/>
        <w:ind w:left="5676"/>
        <w:jc w:val="center"/>
        <w:rPr>
          <w:sz w:val="24"/>
          <w:szCs w:val="24"/>
          <w:highlight w:val="yellow"/>
        </w:rPr>
      </w:pPr>
      <w:r w:rsidRPr="006F4303">
        <w:rPr>
          <w:sz w:val="24"/>
          <w:szCs w:val="24"/>
          <w:highlight w:val="yellow"/>
        </w:rPr>
        <w:t>……………….Kč bez DPH</w:t>
      </w:r>
    </w:p>
    <w:p w:rsidR="009D431C" w:rsidRPr="006F4303" w:rsidRDefault="009D431C" w:rsidP="006F4303">
      <w:pPr>
        <w:pStyle w:val="Odstavecseseznamem"/>
        <w:ind w:left="5676"/>
        <w:jc w:val="center"/>
        <w:rPr>
          <w:sz w:val="24"/>
          <w:szCs w:val="24"/>
          <w:highlight w:val="yellow"/>
        </w:rPr>
      </w:pPr>
    </w:p>
    <w:p w:rsidR="006F4303" w:rsidRPr="006F4303" w:rsidRDefault="009D431C" w:rsidP="009D431C">
      <w:pPr>
        <w:widowControl w:val="0"/>
        <w:spacing w:after="200"/>
        <w:ind w:left="4260" w:firstLine="696"/>
        <w:jc w:val="both"/>
        <w:rPr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Celkem     </w:t>
      </w:r>
      <w:bookmarkStart w:id="0" w:name="_GoBack"/>
      <w:bookmarkEnd w:id="0"/>
      <w:r>
        <w:rPr>
          <w:sz w:val="24"/>
          <w:szCs w:val="24"/>
          <w:highlight w:val="yellow"/>
        </w:rPr>
        <w:t>……………….Kč bez DPH</w:t>
      </w:r>
    </w:p>
    <w:p w:rsidR="002B1884" w:rsidRPr="00652EA6" w:rsidRDefault="002B1884" w:rsidP="002B1884">
      <w:pPr>
        <w:widowControl w:val="0"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652EA6">
        <w:rPr>
          <w:snapToGrid w:val="0"/>
          <w:sz w:val="24"/>
          <w:szCs w:val="24"/>
        </w:rPr>
        <w:t xml:space="preserve">Předpokládaný výsledek: záchrana ohrožených výtvarných děl a jejich estetická rehabilitace </w:t>
      </w:r>
    </w:p>
    <w:p w:rsidR="002B1884" w:rsidRPr="00652EA6" w:rsidRDefault="002B1884" w:rsidP="002B1884">
      <w:pPr>
        <w:jc w:val="both"/>
        <w:rPr>
          <w:snapToGrid w:val="0"/>
          <w:sz w:val="24"/>
          <w:szCs w:val="24"/>
        </w:rPr>
      </w:pPr>
      <w:r w:rsidRPr="00652EA6">
        <w:rPr>
          <w:snapToGrid w:val="0"/>
          <w:sz w:val="24"/>
          <w:szCs w:val="24"/>
          <w:u w:val="single"/>
        </w:rPr>
        <w:t>Stanovení příčiny porušení:</w:t>
      </w:r>
      <w:r w:rsidRPr="00652EA6">
        <w:rPr>
          <w:snapToGrid w:val="0"/>
          <w:sz w:val="24"/>
          <w:szCs w:val="24"/>
        </w:rPr>
        <w:t xml:space="preserve"> degradace stářím </w:t>
      </w:r>
    </w:p>
    <w:p w:rsidR="002B1884" w:rsidRPr="006666F0" w:rsidRDefault="002B1884" w:rsidP="002B1884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666F0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666F0">
        <w:rPr>
          <w:snapToGrid w:val="0"/>
          <w:sz w:val="24"/>
          <w:szCs w:val="24"/>
          <w:u w:val="single"/>
        </w:rPr>
        <w:t xml:space="preserve">: </w:t>
      </w:r>
      <w:r w:rsidRPr="006666F0">
        <w:rPr>
          <w:snapToGrid w:val="0"/>
          <w:sz w:val="24"/>
          <w:szCs w:val="24"/>
        </w:rPr>
        <w:t>záchrana a estetická rehabilitace ohro</w:t>
      </w:r>
      <w:r>
        <w:rPr>
          <w:snapToGrid w:val="0"/>
          <w:sz w:val="24"/>
          <w:szCs w:val="24"/>
        </w:rPr>
        <w:t>žených barokních výtvarných děl</w:t>
      </w:r>
      <w:r w:rsidRPr="006666F0">
        <w:rPr>
          <w:snapToGrid w:val="0"/>
          <w:sz w:val="24"/>
          <w:szCs w:val="24"/>
        </w:rPr>
        <w:t>, kter</w:t>
      </w:r>
      <w:r>
        <w:rPr>
          <w:snapToGrid w:val="0"/>
          <w:sz w:val="24"/>
          <w:szCs w:val="24"/>
        </w:rPr>
        <w:t>á</w:t>
      </w:r>
      <w:r w:rsidRPr="006666F0">
        <w:rPr>
          <w:snapToGrid w:val="0"/>
          <w:sz w:val="24"/>
          <w:szCs w:val="24"/>
        </w:rPr>
        <w:t xml:space="preserve"> jsou součástí sbírek výše uvedeného kláštera. </w:t>
      </w:r>
    </w:p>
    <w:p w:rsidR="002B1884" w:rsidRPr="006666F0" w:rsidRDefault="002B1884" w:rsidP="002B1884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2B1884" w:rsidRPr="006666F0" w:rsidRDefault="002B1884" w:rsidP="002B1884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666F0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2B1884" w:rsidRPr="006666F0" w:rsidRDefault="002B1884" w:rsidP="002B1884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Přestože není soubor obrazů veden jako kulturní památka v ÚSKP, výše jmenované obrazy mají všechny rysy kulturní památky a jsou součástí souboru výtvarných a uměleckých děl z bývalého kláštera minoritů v Českém Krumlově. Proto doporučujeme, aby jejich restaurování prováděl pouze </w:t>
      </w:r>
      <w:r w:rsidRPr="006666F0">
        <w:rPr>
          <w:rFonts w:eastAsia="Calibri"/>
          <w:sz w:val="24"/>
          <w:szCs w:val="24"/>
          <w:lang w:eastAsia="en-US"/>
        </w:rPr>
        <w:t xml:space="preserve">restaurátor s příslušným </w:t>
      </w:r>
      <w:r>
        <w:rPr>
          <w:rFonts w:eastAsia="Calibri"/>
          <w:sz w:val="24"/>
          <w:szCs w:val="24"/>
          <w:lang w:eastAsia="en-US"/>
        </w:rPr>
        <w:t>povolením MK ČR a referencemi v daném oboru (restaurování olejomalby)</w:t>
      </w:r>
    </w:p>
    <w:p w:rsidR="002B1884" w:rsidRPr="006666F0" w:rsidRDefault="002B1884" w:rsidP="002B1884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2B1884" w:rsidRPr="006666F0" w:rsidRDefault="002B1884" w:rsidP="002B1884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666F0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6666F0">
        <w:rPr>
          <w:rFonts w:eastAsia="Calibri"/>
          <w:sz w:val="24"/>
          <w:szCs w:val="24"/>
          <w:lang w:eastAsia="en-US"/>
        </w:rPr>
        <w:t xml:space="preserve">Nejméně však třikrát v rámci kontrolních dnů, svolaných restaurátorem, před zahájením prací, v průběhu a při ukončení prací. </w:t>
      </w:r>
    </w:p>
    <w:p w:rsidR="002B1884" w:rsidRPr="006666F0" w:rsidRDefault="002B1884" w:rsidP="002B1884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666F0">
        <w:rPr>
          <w:rFonts w:eastAsia="Calibri"/>
          <w:snapToGrid w:val="0"/>
          <w:sz w:val="24"/>
          <w:szCs w:val="24"/>
          <w:lang w:eastAsia="en-US"/>
        </w:rPr>
        <w:t>ÚOP</w:t>
      </w:r>
      <w:r w:rsidRPr="006666F0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2B1884" w:rsidRPr="006666F0" w:rsidRDefault="002B1884" w:rsidP="002B1884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lastRenderedPageBreak/>
        <w:t>Veškeré zásahy musí být reverzibilní.</w:t>
      </w:r>
    </w:p>
    <w:p w:rsidR="002B1884" w:rsidRPr="006666F0" w:rsidRDefault="002B1884" w:rsidP="002B1884">
      <w:pPr>
        <w:keepNext/>
        <w:widowControl w:val="0"/>
        <w:numPr>
          <w:ilvl w:val="0"/>
          <w:numId w:val="6"/>
        </w:numPr>
        <w:spacing w:after="200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666F0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2B1884" w:rsidRPr="006666F0" w:rsidRDefault="002B1884" w:rsidP="002B1884">
      <w:pPr>
        <w:numPr>
          <w:ilvl w:val="0"/>
          <w:numId w:val="6"/>
        </w:numPr>
        <w:tabs>
          <w:tab w:val="left" w:pos="7314"/>
        </w:tabs>
        <w:spacing w:after="20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U </w:t>
      </w:r>
      <w:r w:rsidRPr="006666F0">
        <w:rPr>
          <w:rFonts w:eastAsia="Calibri"/>
          <w:b/>
          <w:sz w:val="24"/>
          <w:szCs w:val="24"/>
          <w:lang w:eastAsia="en-US"/>
        </w:rPr>
        <w:t>závěrečné předávky prací</w:t>
      </w:r>
      <w:r w:rsidRPr="006666F0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bude </w:t>
      </w:r>
      <w:r w:rsidRPr="006666F0">
        <w:rPr>
          <w:rFonts w:eastAsia="Calibri"/>
          <w:sz w:val="24"/>
          <w:szCs w:val="24"/>
          <w:lang w:eastAsia="en-US"/>
        </w:rPr>
        <w:t xml:space="preserve">do archivu  NPÚ ú.o.p. v Č. Budějovicích předáno 1 paré </w:t>
      </w:r>
      <w:r w:rsidRPr="006666F0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>
        <w:rPr>
          <w:rFonts w:eastAsia="Calibri"/>
          <w:sz w:val="24"/>
          <w:szCs w:val="24"/>
          <w:lang w:eastAsia="en-US"/>
        </w:rPr>
        <w:t xml:space="preserve">která bude </w:t>
      </w:r>
      <w:r w:rsidRPr="006666F0">
        <w:rPr>
          <w:rFonts w:eastAsia="Calibri"/>
          <w:sz w:val="24"/>
          <w:szCs w:val="24"/>
          <w:lang w:eastAsia="en-US"/>
        </w:rPr>
        <w:t>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2B1884" w:rsidRPr="006666F0" w:rsidRDefault="002B1884" w:rsidP="002B1884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2B1884" w:rsidRPr="006666F0" w:rsidRDefault="002B1884" w:rsidP="002B1884">
      <w:pPr>
        <w:widowControl w:val="0"/>
        <w:jc w:val="both"/>
        <w:rPr>
          <w:sz w:val="24"/>
          <w:szCs w:val="24"/>
        </w:rPr>
      </w:pPr>
      <w:r w:rsidRPr="006666F0">
        <w:rPr>
          <w:sz w:val="24"/>
          <w:szCs w:val="24"/>
        </w:rPr>
        <w:t xml:space="preserve">Vypracoval : Dr. Ourodová L.               Datum: 10.7.2014  </w:t>
      </w:r>
    </w:p>
    <w:p w:rsidR="002B1884" w:rsidRDefault="002B1884" w:rsidP="006666F0">
      <w:pPr>
        <w:ind w:left="720"/>
        <w:jc w:val="both"/>
        <w:rPr>
          <w:sz w:val="22"/>
          <w:szCs w:val="22"/>
        </w:rPr>
      </w:pPr>
    </w:p>
    <w:sectPr w:rsidR="002B18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015" w:rsidRDefault="00613015" w:rsidP="00595605">
      <w:r>
        <w:separator/>
      </w:r>
    </w:p>
  </w:endnote>
  <w:endnote w:type="continuationSeparator" w:id="0">
    <w:p w:rsidR="00613015" w:rsidRDefault="00613015" w:rsidP="0059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015" w:rsidRDefault="00613015" w:rsidP="00595605">
      <w:r>
        <w:separator/>
      </w:r>
    </w:p>
  </w:footnote>
  <w:footnote w:type="continuationSeparator" w:id="0">
    <w:p w:rsidR="00613015" w:rsidRDefault="00613015" w:rsidP="00595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05" w:rsidRDefault="00595605" w:rsidP="00595605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5605" w:rsidRDefault="00595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A528E"/>
    <w:multiLevelType w:val="hybridMultilevel"/>
    <w:tmpl w:val="8B001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17733"/>
    <w:multiLevelType w:val="hybridMultilevel"/>
    <w:tmpl w:val="FA0C5D32"/>
    <w:lvl w:ilvl="0" w:tplc="4252B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88"/>
    <w:rsid w:val="001D7788"/>
    <w:rsid w:val="001E6076"/>
    <w:rsid w:val="0028751F"/>
    <w:rsid w:val="002B1884"/>
    <w:rsid w:val="002C25AF"/>
    <w:rsid w:val="003D6048"/>
    <w:rsid w:val="005952B7"/>
    <w:rsid w:val="00595605"/>
    <w:rsid w:val="00613015"/>
    <w:rsid w:val="006666F0"/>
    <w:rsid w:val="006F4303"/>
    <w:rsid w:val="009D431C"/>
    <w:rsid w:val="00A24716"/>
    <w:rsid w:val="00B76AEF"/>
    <w:rsid w:val="00BC5EBC"/>
    <w:rsid w:val="00BE67AC"/>
    <w:rsid w:val="00C006A8"/>
    <w:rsid w:val="00C32F10"/>
    <w:rsid w:val="00CD3FC6"/>
    <w:rsid w:val="00DE4E51"/>
    <w:rsid w:val="00E962F0"/>
    <w:rsid w:val="00FD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AEC3EE-2127-443C-A517-105DDFC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7788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6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66F0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5956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956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956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560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785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10</cp:revision>
  <cp:lastPrinted>2014-08-28T14:06:00Z</cp:lastPrinted>
  <dcterms:created xsi:type="dcterms:W3CDTF">2014-12-15T18:10:00Z</dcterms:created>
  <dcterms:modified xsi:type="dcterms:W3CDTF">2015-02-02T15:52:00Z</dcterms:modified>
</cp:coreProperties>
</file>